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97" w:rightChars="189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97" w:rightChars="189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全国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乡村振兴优秀案例征集表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(第二期)</w:t>
      </w:r>
    </w:p>
    <w:tbl>
      <w:tblPr>
        <w:tblStyle w:val="6"/>
        <w:tblpPr w:leftFromText="180" w:rightFromText="180" w:vertAnchor="text" w:horzAnchor="page" w:tblpX="2002" w:tblpY="147"/>
        <w:tblOverlap w:val="never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742"/>
        <w:gridCol w:w="154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法定代表人/负责人</w:t>
            </w:r>
          </w:p>
        </w:tc>
        <w:tc>
          <w:tcPr>
            <w:tcW w:w="103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149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103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部门及职务</w:t>
            </w:r>
          </w:p>
        </w:tc>
        <w:tc>
          <w:tcPr>
            <w:tcW w:w="149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103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联系邮箱</w:t>
            </w:r>
          </w:p>
        </w:tc>
        <w:tc>
          <w:tcPr>
            <w:tcW w:w="149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详细地址及邮编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案例主题名称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案例所属类别（单选）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□现代农业体系建设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调整优化农业生产布局，推进农业优质化、特色化、品牌化，构建新型产业经营组织方式，建设特色农产品优势产业集群，健全完善产业链价值链，推动农业由增产导向转向提质导向的优秀案例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□乡村科技创新发展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入推进农业科技创新，开展农业关键核心技术攻关，加强农业战略科技力量建设，促进科技与产业深度融合，推进种业振兴，提高农机装备研发应用能力，健全现代农业经营体系，发展乡村新产业新业态，推进农智慧业、数字乡村建设，推动品种培优、品质提升、品牌打造和标准化生产，不断提高农业发展水平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□联农带农利益联结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培育新型农业经营主体、多策并举扶持小农户，将小农生产引入现代农业发展轨道，培育各类专业化市场化服务组织、推进农业生产全程社会化服务，帮助小农户节本增效，发展多样化联合与合作，提升小农户组织化程度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□乡村人才培育使用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完善人才制度框架和政策体系，深入培养农业生产经营人才、农村二三产业发展人才、乡村公共服务人才、乡村治理人才、农业农村科技人才，推动人才规模不断壮大、素质稳步提升、结构持续优化，构建人才支持服务乡村格局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□建设乡村公共文化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在保护传承的基础上，创造性转化、创新性发展优秀传统文化，推动其充分发挥凝聚人心、激励群众、淳化民风作用，按照有标准、有网络、有内容、有人才要求健全乡村公共文化服务体系，提升服务效能，强化文化惠民，提供更多更好农村文化产品和服务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0" w:hanging="210" w:hanging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□东西协作和对口支援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10" w:leftChars="10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社会力量参与帮扶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东西协作、央企国企民企和社会组织与脱贫地区加强产业合作、劳务协作、人才培养，推进产业转移、项目引进、共建产业园区，扶志扶智、完善基础设施建设，帮助受援地优质产品开拓市场等方面的优秀案例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□绿色生态乡村发展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统筹山水林田湖草系统治理，加强农村突出环境问题治理，建立健全生态补偿机制，运用现代科技和管理手段，将乡村生态优势转化为发展生态经济的优势，提供更多更好绿色生态产品和服务，加快发展和积极开发绿色生态乡村产业，促进生态和经济良性循环的典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□农村人居环境改造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力推进农村人居环境整治，以农村垃圾、污水治理和村容村貌提升为主攻方向，整合各种资源，强化各种举措，稳步有序推进农村人居环境突出问题治理，推广应用清洁能源，强化农房规划管控，保护保留乡村风貌，开展田园建筑示范，实施乡村绿化行动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□金融支持乡村振兴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动构建多层次、广覆盖、可持续的现代农村金融服务体系，在粮食和重要农产品保供、农业科技装备、绿色发展、乡村产业发展、和美乡村建设、城乡融合发展等方面为巩固拓展脱贫攻坚成果、全面推进乡村振兴，加快建设农业强国提供有力支撑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□加强农村基层基础工作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扎实推进抓党建促振兴，把农村基层党组织建成坚强战斗堡垒，加强农村群众性自治组织建设，创新基层管理体制机制，整合优化公共服务和社会管理职责，坚持自治、法治、德治相结合，构建充满活力、和谐有序乡村社会的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案例摘要</w:t>
            </w:r>
          </w:p>
        </w:tc>
        <w:tc>
          <w:tcPr>
            <w:tcW w:w="3433" w:type="pct"/>
            <w:gridSpan w:val="3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案例背景</w:t>
            </w: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及目标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案例主要做法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案例取得成果</w:t>
            </w: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成效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经验启示与主要意义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00字以内）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案例所获荣誉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案例申报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单位在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乡村振兴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领域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获得的相关荣誉）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附加材料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（有关图片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音视频材料及媒体报道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页面链接、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扫描件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相关附件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请上传网盘并标注提取码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推荐单位意见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（须加盖报送单位盖章）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40" w:lineRule="auto"/>
              <w:ind w:firstLine="0" w:firstLineChars="0"/>
              <w:jc w:val="righ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343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请将电子版发送至：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instrText xml:space="preserve"> HYPERLINK "mailto:xczx@people.cn" </w:instrTex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xczx@news.cn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Hans"/>
              </w:rPr>
              <w:t>邮件主题：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案例名称+案例形式+主体单位+联系方式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联系电话：010-88050395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701" w:right="1797" w:bottom="1701" w:left="1797" w:header="4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YWFhOWRlODkzZDY1ZDFjZmVjOWE3MmU0YzAzZDUifQ=="/>
  </w:docVars>
  <w:rsids>
    <w:rsidRoot w:val="2D854AF4"/>
    <w:rsid w:val="19B117EF"/>
    <w:rsid w:val="1A1A3838"/>
    <w:rsid w:val="2CF834E3"/>
    <w:rsid w:val="2D854AF4"/>
    <w:rsid w:val="39E6508D"/>
    <w:rsid w:val="3F9D1D4A"/>
    <w:rsid w:val="41B16CA8"/>
    <w:rsid w:val="44F804C9"/>
    <w:rsid w:val="67F412A2"/>
    <w:rsid w:val="779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3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beforeLines="0" w:after="25" w:afterLines="0" w:line="300" w:lineRule="auto"/>
    </w:pPr>
    <w:rPr>
      <w:rFonts w:ascii="Times" w:hAnsi="Times"/>
      <w:spacing w:val="10"/>
      <w:kern w:val="0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2023-06-14T02:48:00Z</dcterms:created>
  <dc:creator>admin</dc:creator>
  <cp:lastModifiedBy>青争</cp:lastModifiedBy>
  <dcterms:modified xsi:type="dcterms:W3CDTF">2023-10-25T01:33:02Z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112C67234B95499E99A5CB09A3C2C731_11</vt:lpwstr>
  </property>
</Properties>
</file>